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7D" w:rsidRDefault="001B217D" w:rsidP="001B217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</w:rPr>
      </w:pPr>
    </w:p>
    <w:p w:rsidR="001B217D" w:rsidRPr="003D6E92" w:rsidRDefault="001B217D" w:rsidP="001B217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32"/>
        </w:rPr>
      </w:pPr>
      <w:r w:rsidRPr="003D6E92">
        <w:rPr>
          <w:rFonts w:ascii="Helvetica" w:eastAsia="Times New Roman" w:hAnsi="Helvetica" w:cs="Helvetica"/>
          <w:b/>
          <w:bCs/>
          <w:color w:val="373737"/>
          <w:sz w:val="32"/>
        </w:rPr>
        <w:t>ГОДОВОЙ ПЛАН</w:t>
      </w:r>
    </w:p>
    <w:p w:rsidR="001B217D" w:rsidRPr="003D6E92" w:rsidRDefault="001B217D" w:rsidP="001B217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32"/>
        </w:rPr>
      </w:pPr>
      <w:r w:rsidRPr="003D6E92">
        <w:rPr>
          <w:rFonts w:ascii="Helvetica" w:eastAsia="Times New Roman" w:hAnsi="Helvetica" w:cs="Helvetica"/>
          <w:b/>
          <w:bCs/>
          <w:color w:val="373737"/>
          <w:sz w:val="32"/>
        </w:rPr>
        <w:t>работы по профилактике</w:t>
      </w:r>
    </w:p>
    <w:p w:rsidR="001B217D" w:rsidRPr="00E852EC" w:rsidRDefault="001B217D" w:rsidP="001B217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</w:rPr>
      </w:pPr>
      <w:r w:rsidRPr="003D6E92">
        <w:rPr>
          <w:rFonts w:ascii="Helvetica" w:eastAsia="Times New Roman" w:hAnsi="Helvetica" w:cs="Helvetica"/>
          <w:b/>
          <w:bCs/>
          <w:color w:val="373737"/>
          <w:sz w:val="32"/>
        </w:rPr>
        <w:t xml:space="preserve">детского дорожно-транспортного </w:t>
      </w:r>
      <w:r w:rsidRPr="00E852EC">
        <w:rPr>
          <w:rFonts w:ascii="Helvetica" w:eastAsia="Times New Roman" w:hAnsi="Helvetica" w:cs="Helvetica"/>
          <w:b/>
          <w:bCs/>
          <w:color w:val="373737"/>
        </w:rPr>
        <w:t>травматизма</w:t>
      </w:r>
    </w:p>
    <w:p w:rsidR="007B1BFF" w:rsidRPr="007B1BFF" w:rsidRDefault="001B217D" w:rsidP="007B1BF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</w:rPr>
      </w:pPr>
      <w:r w:rsidRPr="00E852EC">
        <w:rPr>
          <w:rFonts w:ascii="Helvetica" w:eastAsia="Times New Roman" w:hAnsi="Helvetica" w:cs="Helvetica"/>
          <w:b/>
          <w:bCs/>
          <w:color w:val="373737"/>
        </w:rPr>
        <w:t>на 2017/2018 учебный го</w:t>
      </w:r>
      <w:r>
        <w:rPr>
          <w:rFonts w:ascii="Helvetica" w:eastAsia="Times New Roman" w:hAnsi="Helvetica" w:cs="Helvetica"/>
          <w:b/>
          <w:bCs/>
          <w:color w:val="373737"/>
        </w:rPr>
        <w:t>д</w:t>
      </w:r>
    </w:p>
    <w:tbl>
      <w:tblPr>
        <w:tblpPr w:leftFromText="180" w:rightFromText="180" w:vertAnchor="text" w:horzAnchor="margin" w:tblpXSpec="right" w:tblpY="1161"/>
        <w:tblW w:w="15329" w:type="dxa"/>
        <w:tblCellMar>
          <w:left w:w="0" w:type="dxa"/>
          <w:right w:w="0" w:type="dxa"/>
        </w:tblCellMar>
        <w:tblLook w:val="04A0"/>
      </w:tblPr>
      <w:tblGrid>
        <w:gridCol w:w="7384"/>
        <w:gridCol w:w="2523"/>
        <w:gridCol w:w="2002"/>
        <w:gridCol w:w="3420"/>
      </w:tblGrid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1B217D" w:rsidRDefault="001B217D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</w:p>
          <w:p w:rsidR="001B217D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Наименование и содержание работы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Участники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Срок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Ответственный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I. Научно-методическая работа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классные руководители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сентябрь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зам. директора по безопасности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Доклад: «Работа классных руководителей, учителей – предметников по дорожной безопасности учащихся»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классные руководители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декабрь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зам. директора по безопасности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классные руководители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2 раза в год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зам. директора по безопасности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Обновление методического и дидактического материала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учителя, учащиеся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регулярно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Оформление в рекреации 1 этажа наглядной агитации по БДД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учителя, учащиеся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декабрь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II. Работа с родителями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Круглый стол: «Роль семьи в профилактике ДДТТ»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родители учащихся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Зам.директора по безопасности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Выпуск бюллетеня для родителей «Детям – ваше внимание и заботу»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родители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преподаватель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начальных классов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сентябрь-октябрь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начальных классов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Проведение классных и общешкольных родительских собраний, классных часов «Ваш ребенок – участник дорожного движения»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учителя, кл. рук, родители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по плану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Кл.руководители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III. Работа с учащимися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Преподавание основ безопасного поведения на улицах и дорогах в рамках учебных дисциплин и внеурочной деятельности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учащиеся, учителя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Зам.директора по безопасности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Акция «Ученик, автомобиль и дорога»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учащиеся, педагоги, родители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по плану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Кл.руководители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Месячник безопасности дорожного движения: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3D6E92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</w:rPr>
              <w:t>1 – 9</w:t>
            </w:r>
            <w:r w:rsidR="00E852EC"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сентябрь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январь-февраль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3D6E92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учитель</w:t>
            </w:r>
            <w:r w:rsidR="00E852EC"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Школьная линейка «Дорожные ситуации и детский травматизм»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5 – 9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ежемесячно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Встреча с инспектором ГИБДД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1-9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по плану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кл.рук.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Конкурс рисунков на асфальте «Я и дорога»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1-5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октябрь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февраль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Соревнование юных велосипедистов «Безопасное колесо»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члены отряда ЮИД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апрель-май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Защита безопасных маршрутов учащихся в школу и домой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учащиеся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по плану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кл. руковод.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КВН «Светофорчик»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учащиеся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январь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руководитель ЮИД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Конкурс «Знай и соблюдай правила дорожного движения»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1 – 9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октябрь-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ноябрь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классные руководители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Выпуск тематической газеты «На школьных перекрестках», страницы: «Светофор», «Для вас, юные велосипедисты», «Про того, кто головой рисковал на мостовой», «Зимняя дорога», «Азбука юного пешехода», «Законы улиц и дорог»,«Уходя на каникулы, </w:t>
            </w: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помни…»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1 – 9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классные руководители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Декада безопасности дорожного движения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3D6E92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</w:rPr>
              <w:t>1 – 9</w:t>
            </w:r>
            <w:r w:rsidR="00E852EC"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май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- конкурс на лучшую сказку о трехглазом светофоре,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- конкурс на лучший эскиз вымпела «Пешеход-отличник»,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- конкурс на лучший плакат по безопасности дорожного движения,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- конкурс рисунков на асфальте «Красный, желтый, зеленый»,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- викторина «Вопросы инспектора Мигалочкина»,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- подведение итогов декады безопасности дорожного движения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1 – 4 классы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5 – 8 классы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Кл.руководители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IV. Материально-техническое и кадровое обеспечение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Ор</w:t>
            </w:r>
            <w:r w:rsid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ганизация (обновление) </w:t>
            </w: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(уголка), площадки по изучению ПДД, оформление стендов по безопасности дорожного движения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администрация, учителя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директор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Закрепление в должностных обязанностях заместителей директоров школ вопросов по профилактике ДДТТ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директор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V. Контрольно-инспекционная и аналитическая работа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Проведение контрольных срезов знаний правил безопасного </w:t>
            </w: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поведения на улицах и дорогах</w:t>
            </w:r>
            <w:r w:rsidR="00B92E5D">
              <w:rPr>
                <w:rFonts w:ascii="Times New Roman" w:eastAsia="Times New Roman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3D6E92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1- 9</w:t>
            </w:r>
            <w:r w:rsidR="00E852EC"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 xml:space="preserve"> классы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2 раза в год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администрация</w:t>
            </w:r>
          </w:p>
        </w:tc>
      </w:tr>
      <w:tr w:rsidR="00E852EC" w:rsidRPr="003D6E92" w:rsidTr="001B217D">
        <w:trPr>
          <w:trHeight w:val="145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lastRenderedPageBreak/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810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378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зам. директора по безопасности</w:t>
            </w:r>
          </w:p>
        </w:tc>
      </w:tr>
      <w:tr w:rsidR="00E852EC" w:rsidRPr="003D6E92" w:rsidTr="001B217D">
        <w:trPr>
          <w:trHeight w:val="293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VI. Межведомственное взаимодействие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 </w:t>
            </w:r>
          </w:p>
        </w:tc>
      </w:tr>
      <w:tr w:rsidR="00E852EC" w:rsidRPr="003D6E92" w:rsidTr="001B217D">
        <w:trPr>
          <w:trHeight w:val="1086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Включение во все вышеперечисленные мероприятия сотрудников ГИБДД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учителя, сотрудники ГИБДД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учителя ОБЖ</w:t>
            </w:r>
          </w:p>
        </w:tc>
      </w:tr>
      <w:tr w:rsidR="00E852EC" w:rsidRPr="003D6E92" w:rsidTr="001B217D">
        <w:trPr>
          <w:trHeight w:val="1327"/>
        </w:trPr>
        <w:tc>
          <w:tcPr>
            <w:tcW w:w="7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Круглый стол «Культура дорожного движения... Нужна ли она современным школьникам?»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учащиеся</w:t>
            </w:r>
          </w:p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инспектор ГИБДД, ОДН</w:t>
            </w:r>
          </w:p>
        </w:tc>
        <w:tc>
          <w:tcPr>
            <w:tcW w:w="2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январь-февраль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vAlign w:val="center"/>
            <w:hideMark/>
          </w:tcPr>
          <w:p w:rsidR="00E852EC" w:rsidRPr="003D6E92" w:rsidRDefault="00E852EC" w:rsidP="001B21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3D6E92">
              <w:rPr>
                <w:rFonts w:ascii="Times New Roman" w:eastAsia="Times New Roman" w:hAnsi="Times New Roman" w:cs="Times New Roman"/>
                <w:sz w:val="24"/>
                <w:szCs w:val="19"/>
              </w:rPr>
              <w:t>инспектор ГИБДД, ОДН,кл.руководители</w:t>
            </w:r>
          </w:p>
        </w:tc>
      </w:tr>
    </w:tbl>
    <w:p w:rsidR="001B217D" w:rsidRDefault="001B217D" w:rsidP="00E852E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Cs/>
          <w:color w:val="373737"/>
          <w:sz w:val="32"/>
        </w:rPr>
      </w:pPr>
    </w:p>
    <w:p w:rsidR="001B217D" w:rsidRPr="001B217D" w:rsidRDefault="001B217D" w:rsidP="00E852E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Cs/>
          <w:color w:val="373737"/>
          <w:sz w:val="32"/>
        </w:rPr>
      </w:pPr>
      <w:r w:rsidRPr="001B217D">
        <w:rPr>
          <w:rFonts w:ascii="Helvetica" w:eastAsia="Times New Roman" w:hAnsi="Helvetica" w:cs="Helvetica"/>
          <w:bCs/>
          <w:color w:val="373737"/>
          <w:sz w:val="32"/>
        </w:rPr>
        <w:t>Директор МБОУ ООШ№27______________Чикал Н.Н.</w:t>
      </w:r>
    </w:p>
    <w:p w:rsidR="001B217D" w:rsidRDefault="001B217D" w:rsidP="00E852E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</w:rPr>
      </w:pPr>
    </w:p>
    <w:p w:rsidR="001B217D" w:rsidRDefault="001B217D" w:rsidP="00E852E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</w:rPr>
      </w:pPr>
    </w:p>
    <w:p w:rsidR="001B217D" w:rsidRDefault="001B217D" w:rsidP="00E852E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</w:rPr>
      </w:pPr>
    </w:p>
    <w:p w:rsidR="001B217D" w:rsidRDefault="001B217D" w:rsidP="00E852E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</w:rPr>
      </w:pPr>
    </w:p>
    <w:p w:rsidR="00E852EC" w:rsidRPr="00E852EC" w:rsidRDefault="00E852EC" w:rsidP="00E852EC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</w:rPr>
      </w:pPr>
      <w:r w:rsidRPr="00E852EC">
        <w:rPr>
          <w:rFonts w:ascii="Helvetica" w:eastAsia="Times New Roman" w:hAnsi="Helvetica" w:cs="Helvetica"/>
          <w:color w:val="373737"/>
        </w:rPr>
        <w:t> </w:t>
      </w:r>
    </w:p>
    <w:p w:rsidR="00E852EC" w:rsidRPr="00E852EC" w:rsidRDefault="00E852EC" w:rsidP="00E852EC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</w:rPr>
      </w:pPr>
      <w:r w:rsidRPr="00E852EC">
        <w:rPr>
          <w:rFonts w:ascii="Helvetica" w:eastAsia="Times New Roman" w:hAnsi="Helvetica" w:cs="Helvetica"/>
          <w:color w:val="373737"/>
        </w:rPr>
        <w:t> </w:t>
      </w:r>
    </w:p>
    <w:p w:rsidR="00E852EC" w:rsidRPr="00E852EC" w:rsidRDefault="00E852EC" w:rsidP="00E852EC">
      <w:pPr>
        <w:numPr>
          <w:ilvl w:val="0"/>
          <w:numId w:val="1"/>
        </w:numPr>
        <w:spacing w:after="0" w:line="240" w:lineRule="auto"/>
        <w:ind w:left="0" w:right="69"/>
        <w:jc w:val="right"/>
        <w:textAlignment w:val="top"/>
        <w:rPr>
          <w:rFonts w:ascii="Arial" w:eastAsia="Times New Roman" w:hAnsi="Arial" w:cs="Arial"/>
          <w:color w:val="373737"/>
        </w:rPr>
      </w:pPr>
    </w:p>
    <w:p w:rsidR="00947348" w:rsidRDefault="00947348"/>
    <w:sectPr w:rsidR="00947348" w:rsidSect="001B217D">
      <w:pgSz w:w="16838" w:h="11906" w:orient="landscape"/>
      <w:pgMar w:top="1701" w:right="1134" w:bottom="850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2D" w:rsidRDefault="00006E2D" w:rsidP="001B217D">
      <w:pPr>
        <w:spacing w:after="0" w:line="240" w:lineRule="auto"/>
      </w:pPr>
      <w:r>
        <w:separator/>
      </w:r>
    </w:p>
  </w:endnote>
  <w:endnote w:type="continuationSeparator" w:id="0">
    <w:p w:rsidR="00006E2D" w:rsidRDefault="00006E2D" w:rsidP="001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2D" w:rsidRDefault="00006E2D" w:rsidP="001B217D">
      <w:pPr>
        <w:spacing w:after="0" w:line="240" w:lineRule="auto"/>
      </w:pPr>
      <w:r>
        <w:separator/>
      </w:r>
    </w:p>
  </w:footnote>
  <w:footnote w:type="continuationSeparator" w:id="0">
    <w:p w:rsidR="00006E2D" w:rsidRDefault="00006E2D" w:rsidP="001B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2F7"/>
    <w:multiLevelType w:val="multilevel"/>
    <w:tmpl w:val="F27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2EC"/>
    <w:rsid w:val="00006E2D"/>
    <w:rsid w:val="001B217D"/>
    <w:rsid w:val="003D6E92"/>
    <w:rsid w:val="004979E0"/>
    <w:rsid w:val="004A0134"/>
    <w:rsid w:val="007B1BFF"/>
    <w:rsid w:val="00947348"/>
    <w:rsid w:val="00B92E5D"/>
    <w:rsid w:val="00BD2C6B"/>
    <w:rsid w:val="00E8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2E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B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17D"/>
  </w:style>
  <w:style w:type="paragraph" w:styleId="a7">
    <w:name w:val="footer"/>
    <w:basedOn w:val="a"/>
    <w:link w:val="a8"/>
    <w:uiPriority w:val="99"/>
    <w:semiHidden/>
    <w:unhideWhenUsed/>
    <w:rsid w:val="001B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6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285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2018-07-31T14:05:00Z</dcterms:created>
  <dcterms:modified xsi:type="dcterms:W3CDTF">2018-09-24T15:06:00Z</dcterms:modified>
</cp:coreProperties>
</file>